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C0C216" w14:textId="6ABCA846" w:rsidR="00654585" w:rsidRPr="00CE35A4" w:rsidRDefault="00654585" w:rsidP="00654585">
      <w:pPr>
        <w:pStyle w:val="3GPPHeader"/>
        <w:spacing w:after="60"/>
        <w:rPr>
          <w:sz w:val="28"/>
          <w:szCs w:val="28"/>
        </w:rPr>
      </w:pPr>
      <w:r w:rsidRPr="00CE0424">
        <w:t>3GPP TSG-RAN WG</w:t>
      </w:r>
      <w:r>
        <w:t>2</w:t>
      </w:r>
      <w:r w:rsidRPr="00CE0424">
        <w:t xml:space="preserve"> #</w:t>
      </w:r>
      <w:r>
        <w:t>101</w:t>
      </w:r>
      <w:r w:rsidRPr="00CE35A4">
        <w:rPr>
          <w:sz w:val="28"/>
          <w:szCs w:val="28"/>
        </w:rPr>
        <w:tab/>
      </w:r>
      <w:r w:rsidR="00D87D01" w:rsidRPr="00D87D01">
        <w:rPr>
          <w:sz w:val="28"/>
          <w:szCs w:val="28"/>
        </w:rPr>
        <w:t>R2-1802362</w:t>
      </w:r>
    </w:p>
    <w:p w14:paraId="1AE2938C" w14:textId="158FC4D0" w:rsidR="00654585" w:rsidRPr="000742B4" w:rsidRDefault="00654585" w:rsidP="00654585">
      <w:pPr>
        <w:pStyle w:val="3GPPHeader"/>
      </w:pPr>
      <w:r>
        <w:t>Athens</w:t>
      </w:r>
      <w:r w:rsidRPr="005E03C7">
        <w:t>,</w:t>
      </w:r>
      <w:r>
        <w:t xml:space="preserve"> Greece</w:t>
      </w:r>
      <w:r w:rsidRPr="004A782B">
        <w:t xml:space="preserve">, </w:t>
      </w:r>
      <w:r>
        <w:t>26</w:t>
      </w:r>
      <w:r w:rsidRPr="00D323F0">
        <w:rPr>
          <w:vertAlign w:val="superscript"/>
        </w:rPr>
        <w:t>th</w:t>
      </w:r>
      <w:r>
        <w:t xml:space="preserve"> February </w:t>
      </w:r>
      <w:r w:rsidRPr="00631CA0">
        <w:t xml:space="preserve">– </w:t>
      </w:r>
      <w:r>
        <w:t>2</w:t>
      </w:r>
      <w:r w:rsidRPr="00D323F0">
        <w:rPr>
          <w:vertAlign w:val="superscript"/>
        </w:rPr>
        <w:t>nd</w:t>
      </w:r>
      <w:r>
        <w:t xml:space="preserve"> March </w:t>
      </w:r>
      <w:r w:rsidRPr="00631CA0">
        <w:t>201</w:t>
      </w:r>
      <w:r>
        <w:t>8</w:t>
      </w:r>
      <w:r w:rsidRPr="00CE35A4">
        <w:rPr>
          <w:sz w:val="28"/>
          <w:szCs w:val="28"/>
        </w:rPr>
        <w:tab/>
      </w:r>
      <w:r w:rsidRPr="00D45DEB">
        <w:rPr>
          <w:szCs w:val="24"/>
        </w:rPr>
        <w:t xml:space="preserve">(Revision of </w:t>
      </w:r>
      <w:r w:rsidRPr="000D4A0E">
        <w:t>R2-1800420</w:t>
      </w:r>
      <w:r w:rsidRPr="00D45DEB">
        <w:rPr>
          <w:szCs w:val="24"/>
        </w:rPr>
        <w:t>)</w:t>
      </w:r>
    </w:p>
    <w:p w14:paraId="7D6DD192" w14:textId="77777777" w:rsidR="00E90E49" w:rsidRPr="00CE0424" w:rsidRDefault="00E90E49" w:rsidP="00357380">
      <w:pPr>
        <w:pStyle w:val="3GPPHeader"/>
      </w:pPr>
    </w:p>
    <w:p w14:paraId="790DCD6B" w14:textId="443B0F62" w:rsidR="00E90E49" w:rsidRPr="00D85CF2" w:rsidRDefault="00E90E49" w:rsidP="00311702">
      <w:pPr>
        <w:pStyle w:val="3GPPHeader"/>
        <w:rPr>
          <w:sz w:val="22"/>
          <w:szCs w:val="22"/>
          <w:lang w:val="en-US"/>
        </w:rPr>
      </w:pPr>
      <w:r w:rsidRPr="00FD08AF">
        <w:rPr>
          <w:sz w:val="22"/>
          <w:szCs w:val="22"/>
          <w:lang w:val="en-US"/>
        </w:rPr>
        <w:t>Agenda Item:</w:t>
      </w:r>
      <w:r w:rsidRPr="00FD08AF">
        <w:rPr>
          <w:sz w:val="22"/>
          <w:szCs w:val="22"/>
          <w:lang w:val="en-US"/>
        </w:rPr>
        <w:tab/>
      </w:r>
      <w:r w:rsidR="000E2339" w:rsidRPr="000316DC">
        <w:rPr>
          <w:sz w:val="22"/>
          <w:szCs w:val="22"/>
          <w:lang w:val="en-US"/>
        </w:rPr>
        <w:t>10.4.1.3.3</w:t>
      </w:r>
    </w:p>
    <w:p w14:paraId="218E6AB3" w14:textId="77777777" w:rsidR="00E90E49" w:rsidRPr="00D85CF2" w:rsidRDefault="003D3C45" w:rsidP="00F64C2B">
      <w:pPr>
        <w:pStyle w:val="3GPPHeader"/>
        <w:rPr>
          <w:sz w:val="22"/>
          <w:szCs w:val="22"/>
        </w:rPr>
      </w:pPr>
      <w:r w:rsidRPr="00D85CF2">
        <w:rPr>
          <w:sz w:val="22"/>
          <w:szCs w:val="22"/>
        </w:rPr>
        <w:t>Source:</w:t>
      </w:r>
      <w:r w:rsidR="00E90E49" w:rsidRPr="00D85CF2">
        <w:rPr>
          <w:sz w:val="22"/>
          <w:szCs w:val="22"/>
        </w:rPr>
        <w:tab/>
      </w:r>
      <w:r w:rsidR="00F64C2B" w:rsidRPr="00D85CF2">
        <w:rPr>
          <w:sz w:val="22"/>
          <w:szCs w:val="22"/>
        </w:rPr>
        <w:t>Ericsson</w:t>
      </w:r>
    </w:p>
    <w:p w14:paraId="6FA00CFF" w14:textId="21025CC4" w:rsidR="00E90E49" w:rsidRPr="00D85CF2" w:rsidRDefault="003D3C45" w:rsidP="00311702">
      <w:pPr>
        <w:pStyle w:val="3GPPHeader"/>
        <w:rPr>
          <w:sz w:val="22"/>
          <w:szCs w:val="22"/>
        </w:rPr>
      </w:pPr>
      <w:r w:rsidRPr="00D85CF2">
        <w:rPr>
          <w:sz w:val="22"/>
          <w:szCs w:val="22"/>
        </w:rPr>
        <w:t>Title:</w:t>
      </w:r>
      <w:r w:rsidR="00E90E49" w:rsidRPr="00D85CF2">
        <w:rPr>
          <w:sz w:val="22"/>
          <w:szCs w:val="22"/>
        </w:rPr>
        <w:tab/>
      </w:r>
      <w:r w:rsidR="000E2339" w:rsidRPr="00D85CF2">
        <w:rPr>
          <w:sz w:val="22"/>
          <w:szCs w:val="22"/>
        </w:rPr>
        <w:t>Idle to Connected transition</w:t>
      </w:r>
    </w:p>
    <w:p w14:paraId="6A1F86C6" w14:textId="77777777" w:rsidR="00E90E49" w:rsidRPr="00D85CF2" w:rsidRDefault="00E90E49" w:rsidP="00D546FF">
      <w:pPr>
        <w:pStyle w:val="3GPPHeader"/>
        <w:rPr>
          <w:sz w:val="22"/>
          <w:szCs w:val="22"/>
        </w:rPr>
      </w:pPr>
      <w:r w:rsidRPr="00D85CF2">
        <w:rPr>
          <w:sz w:val="22"/>
          <w:szCs w:val="22"/>
        </w:rPr>
        <w:t>Document for:</w:t>
      </w:r>
      <w:r w:rsidRPr="00D85CF2">
        <w:rPr>
          <w:sz w:val="22"/>
          <w:szCs w:val="22"/>
        </w:rPr>
        <w:tab/>
        <w:t>Discussion, Decision</w:t>
      </w:r>
    </w:p>
    <w:p w14:paraId="76A9BC2F" w14:textId="77777777" w:rsidR="00C24345" w:rsidRPr="00D85CF2" w:rsidRDefault="00E90E49" w:rsidP="00A2052C">
      <w:pPr>
        <w:pStyle w:val="Heading1"/>
      </w:pPr>
      <w:r w:rsidRPr="00D85CF2">
        <w:t>Introduction</w:t>
      </w:r>
    </w:p>
    <w:p w14:paraId="3074EB80" w14:textId="7E993B57" w:rsidR="00636148" w:rsidRDefault="00636148" w:rsidP="00636148">
      <w:r w:rsidRPr="00D85CF2">
        <w:t>This contribution discusses the procedure for</w:t>
      </w:r>
      <w:r>
        <w:t xml:space="preserve"> IDLE to </w:t>
      </w:r>
      <w:r w:rsidR="000E2339">
        <w:t xml:space="preserve">CONNECTED </w:t>
      </w:r>
      <w:r>
        <w:t xml:space="preserve">transition in NR. An analysis is performed of the corresponding LTE procedure </w:t>
      </w:r>
      <w:r w:rsidR="000E2339">
        <w:t xml:space="preserve">(including current agreements for NR) </w:t>
      </w:r>
      <w:r>
        <w:t xml:space="preserve">and proposals are made. </w:t>
      </w:r>
    </w:p>
    <w:p w14:paraId="107B5309" w14:textId="24B3BFD5" w:rsidR="00636148" w:rsidRDefault="00636148" w:rsidP="00636148">
      <w:pPr>
        <w:pStyle w:val="Heading1"/>
      </w:pPr>
      <w:r>
        <w:t>Discussion</w:t>
      </w:r>
    </w:p>
    <w:p w14:paraId="662D4953" w14:textId="57868159" w:rsidR="00636148" w:rsidRDefault="00636148" w:rsidP="00636148">
      <w:r>
        <w:t xml:space="preserve">It has been discussed that the procedure for transition from RRC_IDLE to </w:t>
      </w:r>
      <w:r w:rsidR="000E2339">
        <w:t>RRC_CONNECTED</w:t>
      </w:r>
      <w:r>
        <w:t xml:space="preserve"> is based on the establishment of a new RRC connection, similar to Rel.13 LTE.</w:t>
      </w:r>
    </w:p>
    <w:p w14:paraId="7262D2CF" w14:textId="44B717CE" w:rsidR="00636148" w:rsidRDefault="00636148" w:rsidP="00636148">
      <w:r>
        <w:t xml:space="preserve"> </w:t>
      </w:r>
      <w:r w:rsidRPr="00EF3B22">
        <w:rPr>
          <w:noProof/>
          <w:lang w:eastAsia="en-US"/>
        </w:rPr>
        <mc:AlternateContent>
          <mc:Choice Requires="wps">
            <w:drawing>
              <wp:inline distT="0" distB="0" distL="0" distR="0" wp14:anchorId="3F190B95" wp14:editId="3EDE337D">
                <wp:extent cx="6057900" cy="3208571"/>
                <wp:effectExtent l="0" t="0" r="19050" b="22860"/>
                <wp:docPr id="56" name="Rectangle 36"/>
                <wp:cNvGraphicFramePr/>
                <a:graphic xmlns:a="http://schemas.openxmlformats.org/drawingml/2006/main">
                  <a:graphicData uri="http://schemas.microsoft.com/office/word/2010/wordprocessingShape">
                    <wps:wsp>
                      <wps:cNvSpPr/>
                      <wps:spPr>
                        <a:xfrm>
                          <a:off x="0" y="0"/>
                          <a:ext cx="6057900" cy="3208571"/>
                        </a:xfrm>
                        <a:prstGeom prst="rect">
                          <a:avLst/>
                        </a:prstGeom>
                        <a:ln>
                          <a:solidFill>
                            <a:schemeClr val="tx1"/>
                          </a:solidFill>
                        </a:ln>
                      </wps:spPr>
                      <wps:txbx>
                        <w:txbxContent>
                          <w:p w14:paraId="3A434878" w14:textId="77777777" w:rsidR="00636148" w:rsidRPr="0072012C" w:rsidRDefault="00636148" w:rsidP="00636148">
                            <w:pPr>
                              <w:pStyle w:val="NormalWeb"/>
                              <w:spacing w:before="108" w:beforeAutospacing="0" w:after="0" w:afterAutospacing="0"/>
                              <w:textAlignment w:val="baseline"/>
                              <w:rPr>
                                <w:sz w:val="28"/>
                              </w:rPr>
                            </w:pPr>
                            <w:r w:rsidRPr="0072012C">
                              <w:rPr>
                                <w:rFonts w:ascii="Arial" w:hAnsi="Arial" w:cstheme="minorBidi"/>
                                <w:b/>
                                <w:bCs/>
                                <w:color w:val="000000" w:themeColor="text1"/>
                                <w:kern w:val="24"/>
                                <w:sz w:val="20"/>
                                <w:szCs w:val="18"/>
                              </w:rPr>
                              <w:t>RAN2-99 – Aug 2017</w:t>
                            </w:r>
                          </w:p>
                          <w:p w14:paraId="423FEDC6" w14:textId="77777777" w:rsidR="00636148" w:rsidRPr="0072012C" w:rsidRDefault="00636148" w:rsidP="00636148">
                            <w:pPr>
                              <w:pStyle w:val="NormalWeb"/>
                              <w:numPr>
                                <w:ilvl w:val="0"/>
                                <w:numId w:val="16"/>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IDLE to CONNECTED RRC transition, a 3-step RRC procedure is used.</w:t>
                            </w:r>
                          </w:p>
                          <w:p w14:paraId="29919807" w14:textId="77777777" w:rsidR="00636148" w:rsidRPr="0072012C" w:rsidRDefault="00636148" w:rsidP="00636148">
                            <w:pPr>
                              <w:pStyle w:val="NormalWeb"/>
                              <w:numPr>
                                <w:ilvl w:val="0"/>
                                <w:numId w:val="16"/>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IDLE to CONNECTED RRC transition, RRC Connection Request kind of message is sent over SRB0 carried by RACH MSG3.</w:t>
                            </w:r>
                          </w:p>
                          <w:p w14:paraId="518208E0" w14:textId="77777777" w:rsidR="00636148" w:rsidRPr="0072012C" w:rsidRDefault="00636148" w:rsidP="00636148">
                            <w:pPr>
                              <w:pStyle w:val="NormalWeb"/>
                              <w:numPr>
                                <w:ilvl w:val="0"/>
                                <w:numId w:val="16"/>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a successful establishment of an RRC connection during the IDLE to CONNECTED RRC transition, RRC Connection Setup kind of message is sent over SRB0 carried by RACH MSG4.</w:t>
                            </w:r>
                          </w:p>
                          <w:p w14:paraId="049B6C65" w14:textId="77777777" w:rsidR="00636148" w:rsidRPr="0072012C" w:rsidRDefault="00636148" w:rsidP="00636148">
                            <w:pPr>
                              <w:pStyle w:val="NormalWeb"/>
                              <w:numPr>
                                <w:ilvl w:val="0"/>
                                <w:numId w:val="16"/>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a successful establishment of an RRC connection during the IDLE to CONNECTED RRC transition, RRC Connection Setup Complete kind of message is sent over SRB1 carried by MSG5.</w:t>
                            </w:r>
                          </w:p>
                          <w:p w14:paraId="599A0B33" w14:textId="77777777" w:rsidR="00636148" w:rsidRPr="0072012C" w:rsidRDefault="00636148" w:rsidP="00636148">
                            <w:pPr>
                              <w:pStyle w:val="NormalWeb"/>
                              <w:numPr>
                                <w:ilvl w:val="0"/>
                                <w:numId w:val="16"/>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RRC Connection Request kind of message includes UE identity and establishment cause.</w:t>
                            </w:r>
                          </w:p>
                          <w:p w14:paraId="05AC7953" w14:textId="77777777" w:rsidR="00636148" w:rsidRPr="00675D3E" w:rsidRDefault="00636148" w:rsidP="00636148">
                            <w:pPr>
                              <w:pStyle w:val="NormalWeb"/>
                              <w:numPr>
                                <w:ilvl w:val="0"/>
                                <w:numId w:val="16"/>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 xml:space="preserve">RRC Connection Setup kind of message includes dedicated radio </w:t>
                            </w:r>
                            <w:r>
                              <w:rPr>
                                <w:rFonts w:ascii="Arial" w:hAnsi="Arial" w:cstheme="minorBidi"/>
                                <w:color w:val="000000" w:themeColor="text1"/>
                                <w:kern w:val="24"/>
                                <w:sz w:val="20"/>
                                <w:szCs w:val="18"/>
                              </w:rPr>
                              <w:t>resource configuration for SRB1</w:t>
                            </w:r>
                          </w:p>
                        </w:txbxContent>
                      </wps:txbx>
                      <wps:bodyPr wrap="square">
                        <a:spAutoFit/>
                      </wps:bodyPr>
                    </wps:wsp>
                  </a:graphicData>
                </a:graphic>
              </wp:inline>
            </w:drawing>
          </mc:Choice>
          <mc:Fallback>
            <w:pict>
              <v:rect w14:anchorId="3F190B95" id="Rectangle 36" o:spid="_x0000_s1026" style="width:477pt;height:25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" filled="f" strokecolor="black [3213]">
                <v:textbox style="mso-fit-shape-to-text:t">
                  <w:txbxContent>
                    <w:p w14:paraId="3A434878" w14:textId="77777777" w:rsidR="00636148" w:rsidRPr="0072012C" w:rsidRDefault="00636148" w:rsidP="00636148">
                      <w:pPr>
                        <w:pStyle w:val="NormalWeb"/>
                        <w:spacing w:before="108" w:beforeAutospacing="0" w:after="0" w:afterAutospacing="0"/>
                        <w:textAlignment w:val="baseline"/>
                        <w:rPr>
                          <w:sz w:val="28"/>
                        </w:rPr>
                      </w:pPr>
                      <w:r w:rsidRPr="0072012C">
                        <w:rPr>
                          <w:rFonts w:ascii="Arial" w:hAnsi="Arial" w:cstheme="minorBidi"/>
                          <w:b/>
                          <w:bCs/>
                          <w:color w:val="000000" w:themeColor="text1"/>
                          <w:kern w:val="24"/>
                          <w:sz w:val="20"/>
                          <w:szCs w:val="18"/>
                        </w:rPr>
                        <w:t>RAN2-99 – Aug 2017</w:t>
                      </w:r>
                    </w:p>
                    <w:p w14:paraId="423FEDC6" w14:textId="77777777" w:rsidR="00636148" w:rsidRPr="0072012C" w:rsidRDefault="00636148" w:rsidP="00636148">
                      <w:pPr>
                        <w:pStyle w:val="NormalWeb"/>
                        <w:numPr>
                          <w:ilvl w:val="0"/>
                          <w:numId w:val="16"/>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IDLE to CONNECTED RRC transition, a 3-step RRC procedure is used.</w:t>
                      </w:r>
                    </w:p>
                    <w:p w14:paraId="29919807" w14:textId="77777777" w:rsidR="00636148" w:rsidRPr="0072012C" w:rsidRDefault="00636148" w:rsidP="00636148">
                      <w:pPr>
                        <w:pStyle w:val="NormalWeb"/>
                        <w:numPr>
                          <w:ilvl w:val="0"/>
                          <w:numId w:val="16"/>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IDLE to CONNECTED RRC transition, RRC Connection Request kind of message is sent over SRB0 carried by RACH MSG3.</w:t>
                      </w:r>
                    </w:p>
                    <w:p w14:paraId="518208E0" w14:textId="77777777" w:rsidR="00636148" w:rsidRPr="0072012C" w:rsidRDefault="00636148" w:rsidP="00636148">
                      <w:pPr>
                        <w:pStyle w:val="NormalWeb"/>
                        <w:numPr>
                          <w:ilvl w:val="0"/>
                          <w:numId w:val="16"/>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a successful establishment of an RRC connection during the IDLE to CONNECTED RRC transition, RRC Connection Setup kind of message is sent over SRB0 carried by RACH MSG4.</w:t>
                      </w:r>
                    </w:p>
                    <w:p w14:paraId="049B6C65" w14:textId="77777777" w:rsidR="00636148" w:rsidRPr="0072012C" w:rsidRDefault="00636148" w:rsidP="00636148">
                      <w:pPr>
                        <w:pStyle w:val="NormalWeb"/>
                        <w:numPr>
                          <w:ilvl w:val="0"/>
                          <w:numId w:val="16"/>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a successful establishment of an RRC connection during the IDLE to CONNECTED RRC transition, RRC Connection Setup Complete kind of message is sent over SRB1 carried by MSG5.</w:t>
                      </w:r>
                    </w:p>
                    <w:p w14:paraId="599A0B33" w14:textId="77777777" w:rsidR="00636148" w:rsidRPr="0072012C" w:rsidRDefault="00636148" w:rsidP="00636148">
                      <w:pPr>
                        <w:pStyle w:val="NormalWeb"/>
                        <w:numPr>
                          <w:ilvl w:val="0"/>
                          <w:numId w:val="16"/>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RRC Connection Request kind of message includes UE identity and establishment cause.</w:t>
                      </w:r>
                    </w:p>
                    <w:p w14:paraId="05AC7953" w14:textId="77777777" w:rsidR="00636148" w:rsidRPr="00675D3E" w:rsidRDefault="00636148" w:rsidP="00636148">
                      <w:pPr>
                        <w:pStyle w:val="NormalWeb"/>
                        <w:numPr>
                          <w:ilvl w:val="0"/>
                          <w:numId w:val="16"/>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 xml:space="preserve">RRC Connection Setup kind of message includes dedicated radio </w:t>
                      </w:r>
                      <w:r>
                        <w:rPr>
                          <w:rFonts w:ascii="Arial" w:hAnsi="Arial" w:cstheme="minorBidi"/>
                          <w:color w:val="000000" w:themeColor="text1"/>
                          <w:kern w:val="24"/>
                          <w:sz w:val="20"/>
                          <w:szCs w:val="18"/>
                        </w:rPr>
                        <w:t>resource configuration for SRB1</w:t>
                      </w:r>
                    </w:p>
                  </w:txbxContent>
                </v:textbox>
                <w10:anchorlock/>
              </v:rect>
            </w:pict>
          </mc:Fallback>
        </mc:AlternateContent>
      </w:r>
    </w:p>
    <w:p w14:paraId="543E5159" w14:textId="4AA331A8" w:rsidR="00636148" w:rsidRDefault="00636148" w:rsidP="00636148">
      <w:r>
        <w:t>What has not been discussed so much is what happens after the connection is setup. In LTE</w:t>
      </w:r>
      <w:r w:rsidR="000E2339">
        <w:t>,</w:t>
      </w:r>
      <w:r>
        <w:t xml:space="preserve"> for instance</w:t>
      </w:r>
      <w:r w:rsidR="000E2339">
        <w:t>,</w:t>
      </w:r>
      <w:r>
        <w:t xml:space="preserve"> separated procedure is used to setup security and DRBs. </w:t>
      </w:r>
    </w:p>
    <w:p w14:paraId="75C3B0CD" w14:textId="161A5BBC" w:rsidR="00636148" w:rsidRDefault="00636148" w:rsidP="00636148">
      <w:pPr>
        <w:pStyle w:val="Observation"/>
      </w:pPr>
      <w:bookmarkStart w:id="0" w:name="_Toc502928239"/>
      <w:bookmarkStart w:id="1" w:name="_Toc502928481"/>
      <w:bookmarkStart w:id="2" w:name="_Toc503477305"/>
      <w:r>
        <w:t>It is an open issue if the procedure to transit from RRC_IDLE to RRC_CONNECTED includes the security procedure and the reconfiguration (to establish SRB2 and default DRB) as in Rel.13 LTE</w:t>
      </w:r>
      <w:bookmarkEnd w:id="0"/>
      <w:bookmarkEnd w:id="1"/>
      <w:bookmarkEnd w:id="2"/>
    </w:p>
    <w:p w14:paraId="6F6290C5" w14:textId="77777777" w:rsidR="00636148" w:rsidRDefault="00636148" w:rsidP="00636148"/>
    <w:p w14:paraId="3358CFC7" w14:textId="77777777" w:rsidR="00636148" w:rsidRDefault="00636148" w:rsidP="00636148">
      <w:r>
        <w:t>The current complete LTE idle-to-connected procedure involves the following steps:</w:t>
      </w:r>
    </w:p>
    <w:p w14:paraId="7127C2A8" w14:textId="77777777" w:rsidR="00636148" w:rsidRDefault="00636148" w:rsidP="00636148">
      <w:r>
        <w:t>-</w:t>
      </w:r>
      <w:r>
        <w:tab/>
        <w:t>(optional) Paging</w:t>
      </w:r>
    </w:p>
    <w:p w14:paraId="1D639E2B" w14:textId="77777777" w:rsidR="00636148" w:rsidRDefault="00636148" w:rsidP="00636148">
      <w:r>
        <w:t>-</w:t>
      </w:r>
      <w:r>
        <w:tab/>
        <w:t>Random access procedure</w:t>
      </w:r>
    </w:p>
    <w:p w14:paraId="11B7AA45" w14:textId="77777777" w:rsidR="00636148" w:rsidRDefault="00636148" w:rsidP="00636148">
      <w:r>
        <w:t>-</w:t>
      </w:r>
      <w:r>
        <w:tab/>
        <w:t>RRC connection setup procedure (to setup a signalling connection over SRB1)</w:t>
      </w:r>
    </w:p>
    <w:p w14:paraId="4E0BD9F4" w14:textId="77777777" w:rsidR="00636148" w:rsidRDefault="00636148" w:rsidP="00636148">
      <w:r>
        <w:t>-</w:t>
      </w:r>
      <w:r>
        <w:tab/>
        <w:t>RRC security mode command procedure (to setup security)</w:t>
      </w:r>
    </w:p>
    <w:p w14:paraId="37B54B05" w14:textId="77777777" w:rsidR="00636148" w:rsidRDefault="00636148" w:rsidP="00636148">
      <w:r>
        <w:lastRenderedPageBreak/>
        <w:t>-</w:t>
      </w:r>
      <w:r>
        <w:tab/>
        <w:t>RRC Connection Reconfiguration procedure (to setup DRBs and SRB2)</w:t>
      </w:r>
    </w:p>
    <w:p w14:paraId="410BCF71" w14:textId="6E8C1535" w:rsidR="00636148" w:rsidRDefault="00636148" w:rsidP="00636148">
      <w:r>
        <w:t>The steps above are shown in the figure below (using NR terminology):</w:t>
      </w:r>
    </w:p>
    <w:p w14:paraId="0F167ED4" w14:textId="1B8A8E6D" w:rsidR="00636148" w:rsidRDefault="00636148" w:rsidP="00636148">
      <w:r w:rsidRPr="00EF3B22">
        <w:rPr>
          <w:noProof/>
          <w:lang w:eastAsia="en-US"/>
        </w:rPr>
        <w:drawing>
          <wp:inline distT="0" distB="0" distL="0" distR="0" wp14:anchorId="2D86B4BB" wp14:editId="23D02833">
            <wp:extent cx="5468599" cy="45535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74453" cy="4558459"/>
                    </a:xfrm>
                    <a:prstGeom prst="rect">
                      <a:avLst/>
                    </a:prstGeom>
                    <a:noFill/>
                  </pic:spPr>
                </pic:pic>
              </a:graphicData>
            </a:graphic>
          </wp:inline>
        </w:drawing>
      </w:r>
    </w:p>
    <w:p w14:paraId="7D21E69B" w14:textId="77777777" w:rsidR="00636148" w:rsidRDefault="00636148" w:rsidP="00636148">
      <w:r>
        <w:t xml:space="preserve"> </w:t>
      </w:r>
    </w:p>
    <w:p w14:paraId="1898D03B" w14:textId="77777777" w:rsidR="00636148" w:rsidRDefault="00636148" w:rsidP="00636148">
      <w:r>
        <w:t>Figure 1: Transitions from RRC_IDLE to RRC_CONNECTED</w:t>
      </w:r>
    </w:p>
    <w:p w14:paraId="39792E17" w14:textId="77777777" w:rsidR="00636148" w:rsidRDefault="00636148" w:rsidP="00636148"/>
    <w:p w14:paraId="78EA0D35" w14:textId="77777777" w:rsidR="00636148" w:rsidRDefault="00636148" w:rsidP="00636148">
      <w:r>
        <w:t xml:space="preserve">It can be discussed if the procedure above should be modified or optimized for NR. </w:t>
      </w:r>
    </w:p>
    <w:p w14:paraId="460996D3" w14:textId="7C4AAC2E" w:rsidR="00636148" w:rsidRDefault="000E2339" w:rsidP="00636148">
      <w:r>
        <w:t xml:space="preserve">In our </w:t>
      </w:r>
      <w:r w:rsidR="00636148">
        <w:t xml:space="preserve">view there is </w:t>
      </w:r>
      <w:r w:rsidR="0089173A">
        <w:t xml:space="preserve">not </w:t>
      </w:r>
      <w:r w:rsidR="00636148">
        <w:t xml:space="preserve">any need to change the SMC and RRC Connection Reconfiguration given that they already in LTE can be executed immediately after each other (using same downlink TTI) since the UE will process them in order. </w:t>
      </w:r>
    </w:p>
    <w:p w14:paraId="78EBFE22" w14:textId="494BD8FA" w:rsidR="00636148" w:rsidRDefault="00636148" w:rsidP="00636148">
      <w:pPr>
        <w:pStyle w:val="Observation"/>
      </w:pPr>
      <w:bookmarkStart w:id="3" w:name="_Toc502928240"/>
      <w:bookmarkStart w:id="4" w:name="_Toc502928482"/>
      <w:bookmarkStart w:id="5" w:name="_Toc503477306"/>
      <w:r>
        <w:t xml:space="preserve">In LTE the </w:t>
      </w:r>
      <w:r w:rsidR="000D4A0E">
        <w:t xml:space="preserve">Security Mode Command </w:t>
      </w:r>
      <w:r>
        <w:t xml:space="preserve">and </w:t>
      </w:r>
      <w:r w:rsidR="000D4A0E">
        <w:t xml:space="preserve">RRC Connection Reconfiguration can </w:t>
      </w:r>
      <w:r>
        <w:t>be sent in the same TTI (as two separate RRC PDUs)</w:t>
      </w:r>
      <w:bookmarkEnd w:id="3"/>
      <w:bookmarkEnd w:id="4"/>
      <w:bookmarkEnd w:id="5"/>
    </w:p>
    <w:p w14:paraId="10814442" w14:textId="77777777" w:rsidR="00636148" w:rsidRDefault="00636148" w:rsidP="00636148">
      <w:r>
        <w:t xml:space="preserve">Keeping the SMC and RRCCR separate has the advantage that the RRCCR can be encrypted (in addition to integrity protected). It is proposed to adopt the same solution in NR. </w:t>
      </w:r>
    </w:p>
    <w:p w14:paraId="4A244CA7" w14:textId="18391C63" w:rsidR="00636148" w:rsidRDefault="000E2339" w:rsidP="00636148">
      <w:pPr>
        <w:pStyle w:val="Proposal"/>
      </w:pPr>
      <w:bookmarkStart w:id="6" w:name="_Toc503477309"/>
      <w:bookmarkStart w:id="7" w:name="_Toc502928243"/>
      <w:bookmarkStart w:id="8" w:name="_Toc502928487"/>
      <w:r>
        <w:t xml:space="preserve">As in LTE, the </w:t>
      </w:r>
      <w:r w:rsidR="00636148">
        <w:t>NR SMC and RRC Reconfiguration procedure should be separate procedure</w:t>
      </w:r>
      <w:r>
        <w:t>s.</w:t>
      </w:r>
      <w:bookmarkEnd w:id="6"/>
      <w:r w:rsidR="00636148">
        <w:t xml:space="preserve"> </w:t>
      </w:r>
      <w:bookmarkEnd w:id="7"/>
      <w:bookmarkEnd w:id="8"/>
    </w:p>
    <w:p w14:paraId="6D9D70BE" w14:textId="7AFE3E3B" w:rsidR="00636148" w:rsidRDefault="00636148" w:rsidP="00636148">
      <w:r>
        <w:t>For the RRC connection request procedure</w:t>
      </w:r>
      <w:r w:rsidR="000E2339">
        <w:t>,</w:t>
      </w:r>
      <w:r>
        <w:t xml:space="preserve"> it would be possible to optimize the performance by including all relevant information (incl. NAS info) from MSG5 in MSG3</w:t>
      </w:r>
      <w:r w:rsidR="000D4A0E">
        <w:t xml:space="preserve"> as proposed in [1]</w:t>
      </w:r>
      <w:r>
        <w:t xml:space="preserve"> or send it immediately after MSG3 allowing the gNB to forward the NAS information to the right CN node already after MSG3. The benefit of this would be that one RTT could be reduced, while the drawback would be that there needs to be defined </w:t>
      </w:r>
      <w:r w:rsidR="000E2339">
        <w:t xml:space="preserve">a </w:t>
      </w:r>
      <w:r>
        <w:t>mechanism for sending more content in MSG3 or immediately after</w:t>
      </w:r>
      <w:r w:rsidR="000E2339">
        <w:t xml:space="preserve"> it,</w:t>
      </w:r>
      <w:r>
        <w:t xml:space="preserve"> which may not be so easy if the network at this stage does not know how large grant to assign the UE.  </w:t>
      </w:r>
    </w:p>
    <w:p w14:paraId="4BFB0D34" w14:textId="0AEDAB4D" w:rsidR="00636148" w:rsidRDefault="00636148" w:rsidP="00636148">
      <w:pPr>
        <w:pStyle w:val="Observation"/>
      </w:pPr>
      <w:bookmarkStart w:id="9" w:name="_Toc502928241"/>
      <w:bookmarkStart w:id="10" w:name="_Toc502928483"/>
      <w:bookmarkStart w:id="11" w:name="_Toc503477307"/>
      <w:r>
        <w:t xml:space="preserve">Including MSG5 information in MSG3 or immediately after MSG3 would speed up the idle-to-connected transition by up to one RRC roundtrip but it would require new </w:t>
      </w:r>
      <w:r>
        <w:lastRenderedPageBreak/>
        <w:t>mechanism to allow transmitting more bits in initial UE messages and may not work for UEs which are in poor coverage.</w:t>
      </w:r>
      <w:bookmarkEnd w:id="9"/>
      <w:bookmarkEnd w:id="10"/>
      <w:bookmarkEnd w:id="11"/>
    </w:p>
    <w:p w14:paraId="7936582F" w14:textId="327DA012" w:rsidR="00636148" w:rsidRDefault="00636148" w:rsidP="00636148">
      <w:r>
        <w:t>Given that the most efficient sleep state for UEs in NR is not IDLE but INACTIVE</w:t>
      </w:r>
      <w:r w:rsidR="000E2339">
        <w:t>,</w:t>
      </w:r>
      <w:r>
        <w:t xml:space="preserve"> it can be questioned if there is a need to optimize the idle-to-connected transition in Rel-15.</w:t>
      </w:r>
    </w:p>
    <w:p w14:paraId="59E197CA" w14:textId="10F2FA66" w:rsidR="00636148" w:rsidRDefault="00636148" w:rsidP="00636148">
      <w:pPr>
        <w:pStyle w:val="Observation"/>
      </w:pPr>
      <w:bookmarkStart w:id="12" w:name="_Toc502928242"/>
      <w:bookmarkStart w:id="13" w:name="_Toc502928484"/>
      <w:bookmarkStart w:id="14" w:name="_Toc503477308"/>
      <w:r>
        <w:t>The best performance can be achieved using NR RRC_INACTIVE meaning it may not be a needed to optimize the idle-to-connected state transition by merging MSG3 and MSG5 content.</w:t>
      </w:r>
      <w:bookmarkEnd w:id="12"/>
      <w:bookmarkEnd w:id="13"/>
      <w:bookmarkEnd w:id="14"/>
      <w:r>
        <w:t xml:space="preserve"> </w:t>
      </w:r>
    </w:p>
    <w:p w14:paraId="3B15A56F" w14:textId="68095208" w:rsidR="003742AC" w:rsidRPr="00CE0424" w:rsidRDefault="00680D85" w:rsidP="00680D85">
      <w:pPr>
        <w:pStyle w:val="Proposal"/>
      </w:pPr>
      <w:bookmarkStart w:id="15" w:name="_Toc502928488"/>
      <w:bookmarkStart w:id="16" w:name="_Toc503477310"/>
      <w:r>
        <w:t xml:space="preserve">The agreement to use a 3-step RRC procedure for </w:t>
      </w:r>
      <w:r w:rsidRPr="00680D85">
        <w:t>IDLE to CONNECTED RRC transition</w:t>
      </w:r>
      <w:r>
        <w:t xml:space="preserve"> should be kept. MSG3 should include critical information required for the first message while MSG5 could include NAS information, NAS CN selection node information etc.</w:t>
      </w:r>
      <w:bookmarkEnd w:id="15"/>
      <w:bookmarkEnd w:id="16"/>
      <w:r>
        <w:t xml:space="preserve"> </w:t>
      </w:r>
    </w:p>
    <w:p w14:paraId="4878691E" w14:textId="77777777" w:rsidR="00C01F33" w:rsidRPr="00CE0424" w:rsidRDefault="00C01F33" w:rsidP="00CE0424">
      <w:pPr>
        <w:pStyle w:val="Heading1"/>
      </w:pPr>
      <w:r w:rsidRPr="00CE0424">
        <w:t>Conclusion</w:t>
      </w:r>
    </w:p>
    <w:p w14:paraId="02BDB551" w14:textId="77777777" w:rsidR="00D85CF2"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20368">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42E19850" w14:textId="77777777" w:rsidR="00D85CF2" w:rsidRDefault="00D85CF2">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It is an open issue if the procedure to transit from RRC_IDLE to RRC_CONNECTED includes the security procedure and the reconfiguration (to establish SRB2 and default DRB) as in Rel.13 LTE</w:t>
      </w:r>
    </w:p>
    <w:p w14:paraId="639D19E1" w14:textId="77777777" w:rsidR="00D85CF2" w:rsidRDefault="00D85CF2">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In LTE the Security Mode Command and RRC Connection Reconfiguration can be sent in the same TTI (as two separate RRC PDUs)</w:t>
      </w:r>
    </w:p>
    <w:p w14:paraId="1CF6B99D" w14:textId="77777777" w:rsidR="00D85CF2" w:rsidRDefault="00D85CF2">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Including MSG5 information in MSG3 or immediately after MSG3 would speed up the idle-to-connected transition by up to one RRC roundtrip but it would require new mechanism to allow transmitting more bits in initial UE messages and may not work for UEs which are in poor coverage.</w:t>
      </w:r>
    </w:p>
    <w:p w14:paraId="403B6C97" w14:textId="77777777" w:rsidR="00D85CF2" w:rsidRDefault="00D85CF2">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The best performance can be achieved using NR RRC_INACTIVE meaning it may not be a needed to optimize the idle-to-connected state transition by merging MSG3 and MSG5 content.</w:t>
      </w:r>
    </w:p>
    <w:p w14:paraId="50B94902" w14:textId="77777777" w:rsidR="008E065E" w:rsidRDefault="008E065E" w:rsidP="008E065E">
      <w:pPr>
        <w:pStyle w:val="BodyText"/>
        <w:rPr>
          <w:b/>
          <w:bCs/>
        </w:rPr>
      </w:pPr>
      <w:r>
        <w:rPr>
          <w:b/>
          <w:bCs/>
        </w:rPr>
        <w:fldChar w:fldCharType="end"/>
      </w:r>
    </w:p>
    <w:p w14:paraId="6FC54527" w14:textId="77777777" w:rsidR="00D85CF2"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20368">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DFADD3A" w14:textId="77777777" w:rsidR="00D85CF2" w:rsidRDefault="00D85CF2">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As in LTE, the NR SMC and RRC Reconfiguration procedure should be separate procedures.</w:t>
      </w:r>
    </w:p>
    <w:p w14:paraId="1C060836" w14:textId="77777777" w:rsidR="00D85CF2" w:rsidRDefault="00D85CF2">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agreement to use a 3-step RRC procedure for IDLE to CONNECTED RRC transition should be kept. MSG3 should include critical information required for the first message while MSG5 could include NAS information, NAS CN selection node information etc.</w:t>
      </w:r>
    </w:p>
    <w:p w14:paraId="2A1E6CF2" w14:textId="77777777" w:rsidR="008E065E" w:rsidRPr="00CE0424" w:rsidRDefault="008E065E" w:rsidP="008E065E">
      <w:pPr>
        <w:rPr>
          <w:b/>
          <w:bCs/>
        </w:rPr>
      </w:pPr>
      <w:r>
        <w:rPr>
          <w:b/>
          <w:bCs/>
        </w:rPr>
        <w:fldChar w:fldCharType="end"/>
      </w:r>
      <w:bookmarkStart w:id="17" w:name="_GoBack"/>
      <w:bookmarkEnd w:id="17"/>
    </w:p>
    <w:p w14:paraId="7D878580" w14:textId="77777777" w:rsidR="00F507D1" w:rsidRPr="00CE0424" w:rsidRDefault="00F507D1" w:rsidP="00CE0424">
      <w:pPr>
        <w:pStyle w:val="Heading1"/>
      </w:pPr>
      <w:bookmarkStart w:id="18" w:name="_In-sequence_SDU_delivery"/>
      <w:bookmarkEnd w:id="18"/>
      <w:r w:rsidRPr="00CE0424">
        <w:t>References</w:t>
      </w:r>
    </w:p>
    <w:p w14:paraId="1853A7C1" w14:textId="6BC95413" w:rsidR="003A7EF3" w:rsidRDefault="000D4A0E" w:rsidP="003E7FEB">
      <w:pPr>
        <w:pStyle w:val="Reference"/>
      </w:pPr>
      <w:bookmarkStart w:id="19" w:name="_Ref174151459"/>
      <w:bookmarkStart w:id="20" w:name="_Ref189809556"/>
      <w:r w:rsidRPr="000D4A0E">
        <w:t>R2-1712583</w:t>
      </w:r>
      <w:r w:rsidR="005F3025" w:rsidRPr="00CE0424">
        <w:t xml:space="preserve">, </w:t>
      </w:r>
      <w:r>
        <w:t>Consideration on RRC connection establishment procedure</w:t>
      </w:r>
      <w:r w:rsidR="005F3025" w:rsidRPr="00CE0424">
        <w:t xml:space="preserve">, </w:t>
      </w:r>
      <w:r>
        <w:t>Huawei, HiSilicon</w:t>
      </w:r>
      <w:r w:rsidR="005F3025" w:rsidRPr="00CE0424">
        <w:t xml:space="preserve">, </w:t>
      </w:r>
      <w:r>
        <w:t>RAN2#100</w:t>
      </w:r>
      <w:bookmarkEnd w:id="19"/>
      <w:bookmarkEnd w:id="20"/>
    </w:p>
    <w:sectPr w:rsidR="003A7EF3">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4088B7" w14:textId="77777777" w:rsidR="00F90B26" w:rsidRDefault="00F90B26">
      <w:r>
        <w:separator/>
      </w:r>
    </w:p>
  </w:endnote>
  <w:endnote w:type="continuationSeparator" w:id="0">
    <w:p w14:paraId="110BF325" w14:textId="77777777" w:rsidR="00F90B26" w:rsidRDefault="00F90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69968" w14:textId="2D7686E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D35BF">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D35BF">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57C0A" w14:textId="77777777" w:rsidR="00F90B26" w:rsidRDefault="00F90B26">
      <w:r>
        <w:separator/>
      </w:r>
    </w:p>
  </w:footnote>
  <w:footnote w:type="continuationSeparator" w:id="0">
    <w:p w14:paraId="7442B434" w14:textId="77777777" w:rsidR="00F90B26" w:rsidRDefault="00F90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98B5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8395D3F"/>
    <w:multiLevelType w:val="hybridMultilevel"/>
    <w:tmpl w:val="18746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368"/>
    <w:rsid w:val="000006E1"/>
    <w:rsid w:val="00002A37"/>
    <w:rsid w:val="000032F1"/>
    <w:rsid w:val="000039F4"/>
    <w:rsid w:val="00006446"/>
    <w:rsid w:val="00006896"/>
    <w:rsid w:val="00007CDC"/>
    <w:rsid w:val="00011B28"/>
    <w:rsid w:val="00015D15"/>
    <w:rsid w:val="0002564D"/>
    <w:rsid w:val="00025ECA"/>
    <w:rsid w:val="000316DC"/>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82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4A0E"/>
    <w:rsid w:val="000E0527"/>
    <w:rsid w:val="000E1E92"/>
    <w:rsid w:val="000E2339"/>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4205"/>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35BF"/>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0368"/>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0FE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148"/>
    <w:rsid w:val="00636398"/>
    <w:rsid w:val="006368D3"/>
    <w:rsid w:val="006377EC"/>
    <w:rsid w:val="0064151F"/>
    <w:rsid w:val="00641533"/>
    <w:rsid w:val="0064208D"/>
    <w:rsid w:val="00643475"/>
    <w:rsid w:val="0064396A"/>
    <w:rsid w:val="0064624E"/>
    <w:rsid w:val="00650AB9"/>
    <w:rsid w:val="00654585"/>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0D85"/>
    <w:rsid w:val="00681003"/>
    <w:rsid w:val="006817C9"/>
    <w:rsid w:val="00683ECE"/>
    <w:rsid w:val="00693AAA"/>
    <w:rsid w:val="00695FC2"/>
    <w:rsid w:val="00696949"/>
    <w:rsid w:val="00697052"/>
    <w:rsid w:val="006A46FB"/>
    <w:rsid w:val="006A5E28"/>
    <w:rsid w:val="006A697B"/>
    <w:rsid w:val="006A6CBA"/>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17A46"/>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3BA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173A"/>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3AD5"/>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242A"/>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44AD"/>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A89"/>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75BD"/>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5CF2"/>
    <w:rsid w:val="00D86CA3"/>
    <w:rsid w:val="00D871CE"/>
    <w:rsid w:val="00D87D01"/>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20BD"/>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B26"/>
    <w:rsid w:val="00F90F8D"/>
    <w:rsid w:val="00F92782"/>
    <w:rsid w:val="00F93AA9"/>
    <w:rsid w:val="00F96985"/>
    <w:rsid w:val="00F97838"/>
    <w:rsid w:val="00FA2BB3"/>
    <w:rsid w:val="00FB4C80"/>
    <w:rsid w:val="00FB6A6A"/>
    <w:rsid w:val="00FC7429"/>
    <w:rsid w:val="00FD07F6"/>
    <w:rsid w:val="00FD08AF"/>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A4A57D"/>
  <w15:chartTrackingRefBased/>
  <w15:docId w15:val="{91584FF4-26D0-44B0-8E39-E115D1D7D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87D0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87D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87D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87D01"/>
    <w:pPr>
      <w:numPr>
        <w:ilvl w:val="2"/>
      </w:numPr>
      <w:spacing w:before="120"/>
      <w:outlineLvl w:val="2"/>
    </w:pPr>
    <w:rPr>
      <w:sz w:val="28"/>
      <w:szCs w:val="28"/>
    </w:rPr>
  </w:style>
  <w:style w:type="paragraph" w:styleId="Heading4">
    <w:name w:val="heading 4"/>
    <w:basedOn w:val="Heading3"/>
    <w:next w:val="Normal"/>
    <w:qFormat/>
    <w:rsid w:val="00D87D01"/>
    <w:pPr>
      <w:numPr>
        <w:ilvl w:val="3"/>
      </w:numPr>
      <w:outlineLvl w:val="3"/>
    </w:pPr>
    <w:rPr>
      <w:sz w:val="24"/>
      <w:szCs w:val="24"/>
    </w:rPr>
  </w:style>
  <w:style w:type="paragraph" w:styleId="Heading5">
    <w:name w:val="heading 5"/>
    <w:basedOn w:val="Heading4"/>
    <w:next w:val="Normal"/>
    <w:qFormat/>
    <w:rsid w:val="00D87D01"/>
    <w:pPr>
      <w:numPr>
        <w:ilvl w:val="4"/>
      </w:numPr>
      <w:outlineLvl w:val="4"/>
    </w:pPr>
    <w:rPr>
      <w:sz w:val="22"/>
      <w:szCs w:val="22"/>
    </w:rPr>
  </w:style>
  <w:style w:type="paragraph" w:styleId="Heading6">
    <w:name w:val="heading 6"/>
    <w:basedOn w:val="Normal"/>
    <w:next w:val="Normal"/>
    <w:qFormat/>
    <w:rsid w:val="00D87D01"/>
    <w:pPr>
      <w:keepNext/>
      <w:keepLines/>
      <w:numPr>
        <w:ilvl w:val="5"/>
        <w:numId w:val="1"/>
      </w:numPr>
      <w:spacing w:before="120"/>
      <w:outlineLvl w:val="5"/>
    </w:pPr>
    <w:rPr>
      <w:rFonts w:cs="Arial"/>
    </w:rPr>
  </w:style>
  <w:style w:type="paragraph" w:styleId="Heading7">
    <w:name w:val="heading 7"/>
    <w:basedOn w:val="Normal"/>
    <w:next w:val="Normal"/>
    <w:qFormat/>
    <w:rsid w:val="00D87D01"/>
    <w:pPr>
      <w:keepNext/>
      <w:keepLines/>
      <w:numPr>
        <w:ilvl w:val="6"/>
        <w:numId w:val="1"/>
      </w:numPr>
      <w:spacing w:before="120"/>
      <w:outlineLvl w:val="6"/>
    </w:pPr>
    <w:rPr>
      <w:rFonts w:cs="Arial"/>
    </w:rPr>
  </w:style>
  <w:style w:type="paragraph" w:styleId="Heading8">
    <w:name w:val="heading 8"/>
    <w:basedOn w:val="Heading7"/>
    <w:next w:val="Normal"/>
    <w:qFormat/>
    <w:rsid w:val="00D87D01"/>
    <w:pPr>
      <w:numPr>
        <w:ilvl w:val="7"/>
      </w:numPr>
      <w:outlineLvl w:val="7"/>
    </w:pPr>
  </w:style>
  <w:style w:type="paragraph" w:styleId="Heading9">
    <w:name w:val="heading 9"/>
    <w:basedOn w:val="Heading8"/>
    <w:next w:val="Normal"/>
    <w:qFormat/>
    <w:rsid w:val="00D87D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87D01"/>
    <w:pPr>
      <w:spacing w:before="180"/>
      <w:ind w:left="2693" w:hanging="2693"/>
    </w:pPr>
    <w:rPr>
      <w:b w:val="0"/>
      <w:bCs/>
    </w:rPr>
  </w:style>
  <w:style w:type="paragraph" w:styleId="TOC1">
    <w:name w:val="toc 1"/>
    <w:aliases w:val="Observation TOC2"/>
    <w:uiPriority w:val="39"/>
    <w:rsid w:val="00D87D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87D01"/>
    <w:pPr>
      <w:keepNext/>
      <w:keepLines/>
      <w:spacing w:before="180"/>
      <w:jc w:val="center"/>
    </w:pPr>
  </w:style>
  <w:style w:type="paragraph" w:styleId="Caption">
    <w:name w:val="caption"/>
    <w:basedOn w:val="Normal"/>
    <w:next w:val="Normal"/>
    <w:qFormat/>
    <w:rsid w:val="00D87D01"/>
    <w:pPr>
      <w:spacing w:after="240"/>
      <w:jc w:val="center"/>
    </w:pPr>
    <w:rPr>
      <w:b/>
      <w:bCs/>
    </w:rPr>
  </w:style>
  <w:style w:type="paragraph" w:styleId="TOC5">
    <w:name w:val="toc 5"/>
    <w:aliases w:val="Observation TOC"/>
    <w:basedOn w:val="TOC4"/>
    <w:semiHidden/>
    <w:rsid w:val="00D87D01"/>
    <w:pPr>
      <w:tabs>
        <w:tab w:val="right" w:pos="1701"/>
      </w:tabs>
      <w:ind w:left="1701" w:hanging="1701"/>
    </w:pPr>
  </w:style>
  <w:style w:type="paragraph" w:styleId="TOC4">
    <w:name w:val="toc 4"/>
    <w:basedOn w:val="TOC3"/>
    <w:semiHidden/>
    <w:rsid w:val="00D87D01"/>
    <w:pPr>
      <w:ind w:left="1418" w:hanging="1418"/>
    </w:pPr>
  </w:style>
  <w:style w:type="paragraph" w:styleId="TOC3">
    <w:name w:val="toc 3"/>
    <w:basedOn w:val="TOC2"/>
    <w:semiHidden/>
    <w:rsid w:val="00D87D01"/>
    <w:pPr>
      <w:ind w:left="1134" w:hanging="1134"/>
    </w:pPr>
  </w:style>
  <w:style w:type="paragraph" w:styleId="TOC2">
    <w:name w:val="toc 2"/>
    <w:basedOn w:val="TOC1"/>
    <w:semiHidden/>
    <w:rsid w:val="00D87D01"/>
    <w:pPr>
      <w:keepNext w:val="0"/>
      <w:spacing w:before="0"/>
      <w:ind w:left="851" w:hanging="851"/>
    </w:pPr>
    <w:rPr>
      <w:szCs w:val="20"/>
    </w:rPr>
  </w:style>
  <w:style w:type="paragraph" w:styleId="Index2">
    <w:name w:val="index 2"/>
    <w:basedOn w:val="Index1"/>
    <w:semiHidden/>
    <w:rsid w:val="00D87D01"/>
    <w:pPr>
      <w:ind w:left="284"/>
    </w:pPr>
  </w:style>
  <w:style w:type="paragraph" w:styleId="Index1">
    <w:name w:val="index 1"/>
    <w:basedOn w:val="Normal"/>
    <w:semiHidden/>
    <w:rsid w:val="00D87D01"/>
    <w:pPr>
      <w:keepLines/>
      <w:spacing w:after="0"/>
    </w:pPr>
  </w:style>
  <w:style w:type="paragraph" w:styleId="DocumentMap">
    <w:name w:val="Document Map"/>
    <w:basedOn w:val="Normal"/>
    <w:semiHidden/>
    <w:rsid w:val="00D87D01"/>
    <w:pPr>
      <w:shd w:val="clear" w:color="auto" w:fill="000080"/>
    </w:pPr>
    <w:rPr>
      <w:rFonts w:ascii="Tahoma" w:hAnsi="Tahoma" w:cs="Tahoma"/>
    </w:rPr>
  </w:style>
  <w:style w:type="paragraph" w:styleId="ListNumber2">
    <w:name w:val="List Number 2"/>
    <w:basedOn w:val="ListNumber"/>
    <w:rsid w:val="00D87D01"/>
    <w:pPr>
      <w:ind w:left="851"/>
    </w:pPr>
  </w:style>
  <w:style w:type="paragraph" w:styleId="ListNumber">
    <w:name w:val="List Number"/>
    <w:basedOn w:val="List"/>
    <w:rsid w:val="00D87D01"/>
  </w:style>
  <w:style w:type="paragraph" w:styleId="List">
    <w:name w:val="List"/>
    <w:basedOn w:val="Normal"/>
    <w:rsid w:val="00D87D01"/>
    <w:pPr>
      <w:ind w:left="568" w:hanging="284"/>
    </w:pPr>
  </w:style>
  <w:style w:type="paragraph" w:styleId="Header">
    <w:name w:val="header"/>
    <w:rsid w:val="00D87D0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87D01"/>
    <w:rPr>
      <w:b/>
      <w:bCs/>
      <w:position w:val="6"/>
      <w:sz w:val="16"/>
      <w:szCs w:val="16"/>
    </w:rPr>
  </w:style>
  <w:style w:type="paragraph" w:styleId="FootnoteText">
    <w:name w:val="footnote text"/>
    <w:basedOn w:val="Normal"/>
    <w:semiHidden/>
    <w:rsid w:val="00D87D01"/>
    <w:pPr>
      <w:keepLines/>
      <w:spacing w:after="0"/>
      <w:ind w:left="454" w:hanging="454"/>
    </w:pPr>
    <w:rPr>
      <w:sz w:val="16"/>
      <w:szCs w:val="16"/>
    </w:rPr>
  </w:style>
  <w:style w:type="paragraph" w:customStyle="1" w:styleId="3GPPHeader">
    <w:name w:val="3GPP_Header"/>
    <w:basedOn w:val="Normal"/>
    <w:rsid w:val="00D87D01"/>
    <w:pPr>
      <w:tabs>
        <w:tab w:val="left" w:pos="1701"/>
        <w:tab w:val="right" w:pos="9639"/>
      </w:tabs>
      <w:spacing w:after="240"/>
    </w:pPr>
    <w:rPr>
      <w:b/>
      <w:sz w:val="24"/>
    </w:rPr>
  </w:style>
  <w:style w:type="paragraph" w:styleId="TOC9">
    <w:name w:val="toc 9"/>
    <w:basedOn w:val="TOC8"/>
    <w:semiHidden/>
    <w:rsid w:val="00D87D01"/>
    <w:pPr>
      <w:ind w:left="1418" w:hanging="1418"/>
    </w:pPr>
  </w:style>
  <w:style w:type="paragraph" w:styleId="TOC6">
    <w:name w:val="toc 6"/>
    <w:basedOn w:val="TOC5"/>
    <w:next w:val="Normal"/>
    <w:semiHidden/>
    <w:rsid w:val="00D87D01"/>
    <w:pPr>
      <w:ind w:left="1985" w:hanging="1985"/>
    </w:pPr>
  </w:style>
  <w:style w:type="paragraph" w:styleId="TOC7">
    <w:name w:val="toc 7"/>
    <w:basedOn w:val="TOC6"/>
    <w:next w:val="Normal"/>
    <w:semiHidden/>
    <w:rsid w:val="00D87D01"/>
    <w:pPr>
      <w:ind w:left="2268" w:hanging="2268"/>
    </w:pPr>
  </w:style>
  <w:style w:type="paragraph" w:styleId="ListBullet2">
    <w:name w:val="List Bullet 2"/>
    <w:basedOn w:val="ListBullet"/>
    <w:rsid w:val="00D87D01"/>
    <w:pPr>
      <w:numPr>
        <w:numId w:val="6"/>
      </w:numPr>
    </w:pPr>
  </w:style>
  <w:style w:type="paragraph" w:styleId="ListBullet">
    <w:name w:val="List Bullet"/>
    <w:basedOn w:val="BodyText"/>
    <w:rsid w:val="00D87D01"/>
    <w:pPr>
      <w:numPr>
        <w:numId w:val="5"/>
      </w:numPr>
    </w:pPr>
  </w:style>
  <w:style w:type="paragraph" w:styleId="ListBullet3">
    <w:name w:val="List Bullet 3"/>
    <w:basedOn w:val="ListBullet2"/>
    <w:rsid w:val="00D87D01"/>
    <w:pPr>
      <w:numPr>
        <w:numId w:val="7"/>
      </w:numPr>
    </w:pPr>
  </w:style>
  <w:style w:type="paragraph" w:customStyle="1" w:styleId="EQ">
    <w:name w:val="EQ"/>
    <w:basedOn w:val="Normal"/>
    <w:next w:val="Normal"/>
    <w:rsid w:val="00D87D01"/>
    <w:pPr>
      <w:keepLines/>
      <w:tabs>
        <w:tab w:val="center" w:pos="4536"/>
        <w:tab w:val="right" w:pos="9072"/>
      </w:tabs>
      <w:spacing w:after="180"/>
      <w:jc w:val="left"/>
    </w:pPr>
    <w:rPr>
      <w:noProof/>
      <w:lang w:eastAsia="en-US"/>
    </w:rPr>
  </w:style>
  <w:style w:type="paragraph" w:styleId="List2">
    <w:name w:val="List 2"/>
    <w:basedOn w:val="List"/>
    <w:rsid w:val="00D87D01"/>
    <w:pPr>
      <w:ind w:left="851"/>
    </w:pPr>
  </w:style>
  <w:style w:type="paragraph" w:styleId="List3">
    <w:name w:val="List 3"/>
    <w:basedOn w:val="List2"/>
    <w:rsid w:val="00D87D01"/>
    <w:pPr>
      <w:ind w:left="1135"/>
    </w:pPr>
  </w:style>
  <w:style w:type="paragraph" w:styleId="List4">
    <w:name w:val="List 4"/>
    <w:basedOn w:val="List3"/>
    <w:rsid w:val="00D87D01"/>
    <w:pPr>
      <w:ind w:left="1418"/>
    </w:pPr>
  </w:style>
  <w:style w:type="paragraph" w:styleId="List5">
    <w:name w:val="List 5"/>
    <w:basedOn w:val="List4"/>
    <w:rsid w:val="00D87D01"/>
    <w:pPr>
      <w:ind w:left="1702"/>
    </w:pPr>
  </w:style>
  <w:style w:type="paragraph" w:customStyle="1" w:styleId="EditorsNote">
    <w:name w:val="Editor's Note"/>
    <w:basedOn w:val="Normal"/>
    <w:rsid w:val="00D87D01"/>
    <w:pPr>
      <w:keepLines/>
      <w:spacing w:after="180"/>
      <w:ind w:left="1135" w:hanging="851"/>
      <w:jc w:val="left"/>
    </w:pPr>
    <w:rPr>
      <w:color w:val="FF0000"/>
      <w:lang w:eastAsia="en-US"/>
    </w:rPr>
  </w:style>
  <w:style w:type="paragraph" w:styleId="ListBullet4">
    <w:name w:val="List Bullet 4"/>
    <w:basedOn w:val="ListBullet3"/>
    <w:rsid w:val="00D87D01"/>
    <w:pPr>
      <w:numPr>
        <w:numId w:val="8"/>
      </w:numPr>
    </w:pPr>
  </w:style>
  <w:style w:type="paragraph" w:styleId="ListBullet5">
    <w:name w:val="List Bullet 5"/>
    <w:basedOn w:val="ListBullet4"/>
    <w:rsid w:val="00D87D01"/>
    <w:pPr>
      <w:numPr>
        <w:numId w:val="4"/>
      </w:numPr>
    </w:pPr>
  </w:style>
  <w:style w:type="paragraph" w:styleId="Footer">
    <w:name w:val="footer"/>
    <w:basedOn w:val="Header"/>
    <w:semiHidden/>
    <w:rsid w:val="00D87D01"/>
    <w:pPr>
      <w:jc w:val="center"/>
    </w:pPr>
    <w:rPr>
      <w:i/>
      <w:iCs/>
    </w:rPr>
  </w:style>
  <w:style w:type="paragraph" w:customStyle="1" w:styleId="Reference">
    <w:name w:val="Reference"/>
    <w:basedOn w:val="Normal"/>
    <w:rsid w:val="00D87D01"/>
    <w:pPr>
      <w:numPr>
        <w:numId w:val="2"/>
      </w:numPr>
    </w:pPr>
  </w:style>
  <w:style w:type="paragraph" w:styleId="BalloonText">
    <w:name w:val="Balloon Text"/>
    <w:basedOn w:val="Normal"/>
    <w:semiHidden/>
    <w:rsid w:val="00D87D01"/>
    <w:rPr>
      <w:rFonts w:ascii="Tahoma" w:hAnsi="Tahoma" w:cs="Tahoma"/>
      <w:sz w:val="16"/>
      <w:szCs w:val="16"/>
    </w:rPr>
  </w:style>
  <w:style w:type="character" w:styleId="PageNumber">
    <w:name w:val="page number"/>
    <w:basedOn w:val="DefaultParagraphFont"/>
    <w:semiHidden/>
    <w:rsid w:val="00D87D01"/>
  </w:style>
  <w:style w:type="paragraph" w:styleId="BodyText">
    <w:name w:val="Body Text"/>
    <w:basedOn w:val="Normal"/>
    <w:link w:val="BodyTextChar"/>
    <w:rsid w:val="00D87D01"/>
  </w:style>
  <w:style w:type="character" w:styleId="Hyperlink">
    <w:name w:val="Hyperlink"/>
    <w:uiPriority w:val="99"/>
    <w:rsid w:val="00D87D01"/>
    <w:rPr>
      <w:color w:val="0000FF"/>
      <w:u w:val="single"/>
      <w:lang w:val="en-GB"/>
    </w:rPr>
  </w:style>
  <w:style w:type="character" w:styleId="FollowedHyperlink">
    <w:name w:val="FollowedHyperlink"/>
    <w:semiHidden/>
    <w:rsid w:val="00D87D01"/>
    <w:rPr>
      <w:color w:val="FF0000"/>
      <w:u w:val="single"/>
    </w:rPr>
  </w:style>
  <w:style w:type="character" w:styleId="CommentReference">
    <w:name w:val="annotation reference"/>
    <w:semiHidden/>
    <w:rsid w:val="00D87D01"/>
    <w:rPr>
      <w:sz w:val="16"/>
      <w:szCs w:val="16"/>
    </w:rPr>
  </w:style>
  <w:style w:type="paragraph" w:styleId="CommentText">
    <w:name w:val="annotation text"/>
    <w:basedOn w:val="Normal"/>
    <w:semiHidden/>
    <w:rsid w:val="00D87D01"/>
  </w:style>
  <w:style w:type="paragraph" w:styleId="CommentSubject">
    <w:name w:val="annotation subject"/>
    <w:basedOn w:val="CommentText"/>
    <w:next w:val="CommentText"/>
    <w:semiHidden/>
    <w:rsid w:val="00D87D01"/>
    <w:rPr>
      <w:b/>
      <w:bCs/>
    </w:rPr>
  </w:style>
  <w:style w:type="character" w:customStyle="1" w:styleId="Heading1Char">
    <w:name w:val="Heading 1 Char"/>
    <w:link w:val="Heading1"/>
    <w:rsid w:val="00D87D01"/>
    <w:rPr>
      <w:rFonts w:ascii="Arial" w:hAnsi="Arial" w:cs="Arial"/>
      <w:sz w:val="36"/>
      <w:szCs w:val="36"/>
      <w:lang w:val="en-GB" w:eastAsia="zh-CN"/>
    </w:rPr>
  </w:style>
  <w:style w:type="paragraph" w:customStyle="1" w:styleId="B1">
    <w:name w:val="B1"/>
    <w:basedOn w:val="List"/>
    <w:rsid w:val="00D87D01"/>
    <w:pPr>
      <w:spacing w:after="180"/>
      <w:jc w:val="left"/>
    </w:pPr>
    <w:rPr>
      <w:lang w:eastAsia="en-US"/>
    </w:rPr>
  </w:style>
  <w:style w:type="paragraph" w:customStyle="1" w:styleId="B2">
    <w:name w:val="B2"/>
    <w:basedOn w:val="List2"/>
    <w:rsid w:val="00D87D01"/>
    <w:pPr>
      <w:spacing w:after="180"/>
      <w:jc w:val="left"/>
    </w:pPr>
    <w:rPr>
      <w:lang w:eastAsia="en-US"/>
    </w:rPr>
  </w:style>
  <w:style w:type="paragraph" w:customStyle="1" w:styleId="B3">
    <w:name w:val="B3"/>
    <w:basedOn w:val="List3"/>
    <w:rsid w:val="00D87D01"/>
    <w:pPr>
      <w:spacing w:after="180"/>
      <w:jc w:val="left"/>
    </w:pPr>
    <w:rPr>
      <w:lang w:eastAsia="en-US"/>
    </w:rPr>
  </w:style>
  <w:style w:type="paragraph" w:customStyle="1" w:styleId="B4">
    <w:name w:val="B4"/>
    <w:basedOn w:val="List4"/>
    <w:rsid w:val="00D87D01"/>
    <w:pPr>
      <w:spacing w:after="180"/>
      <w:jc w:val="left"/>
    </w:pPr>
    <w:rPr>
      <w:lang w:eastAsia="en-US"/>
    </w:rPr>
  </w:style>
  <w:style w:type="paragraph" w:customStyle="1" w:styleId="Proposal">
    <w:name w:val="Proposal"/>
    <w:basedOn w:val="Normal"/>
    <w:rsid w:val="00D87D01"/>
    <w:pPr>
      <w:numPr>
        <w:numId w:val="3"/>
      </w:numPr>
      <w:tabs>
        <w:tab w:val="clear" w:pos="1304"/>
        <w:tab w:val="left" w:pos="1701"/>
      </w:tabs>
      <w:ind w:left="1701" w:hanging="1701"/>
    </w:pPr>
    <w:rPr>
      <w:b/>
      <w:bCs/>
    </w:rPr>
  </w:style>
  <w:style w:type="character" w:customStyle="1" w:styleId="BodyTextChar">
    <w:name w:val="Body Text Char"/>
    <w:link w:val="BodyText"/>
    <w:rsid w:val="00D87D01"/>
    <w:rPr>
      <w:rFonts w:ascii="Arial" w:hAnsi="Arial"/>
      <w:lang w:val="en-GB" w:eastAsia="zh-CN"/>
    </w:rPr>
  </w:style>
  <w:style w:type="paragraph" w:customStyle="1" w:styleId="B5">
    <w:name w:val="B5"/>
    <w:basedOn w:val="List5"/>
    <w:rsid w:val="00D87D01"/>
    <w:pPr>
      <w:spacing w:after="180"/>
      <w:jc w:val="left"/>
    </w:pPr>
    <w:rPr>
      <w:lang w:eastAsia="en-US"/>
    </w:rPr>
  </w:style>
  <w:style w:type="paragraph" w:customStyle="1" w:styleId="EX">
    <w:name w:val="EX"/>
    <w:basedOn w:val="Normal"/>
    <w:rsid w:val="00D87D01"/>
    <w:pPr>
      <w:keepLines/>
      <w:spacing w:after="180"/>
      <w:ind w:left="1702" w:hanging="1418"/>
      <w:jc w:val="left"/>
    </w:pPr>
    <w:rPr>
      <w:lang w:eastAsia="en-US"/>
    </w:rPr>
  </w:style>
  <w:style w:type="paragraph" w:customStyle="1" w:styleId="EW">
    <w:name w:val="EW"/>
    <w:basedOn w:val="EX"/>
    <w:rsid w:val="00D87D01"/>
    <w:pPr>
      <w:spacing w:after="0"/>
    </w:pPr>
  </w:style>
  <w:style w:type="paragraph" w:customStyle="1" w:styleId="TAL">
    <w:name w:val="TAL"/>
    <w:basedOn w:val="Normal"/>
    <w:rsid w:val="00D87D01"/>
    <w:pPr>
      <w:keepNext/>
      <w:keepLines/>
      <w:spacing w:after="0"/>
      <w:jc w:val="left"/>
    </w:pPr>
    <w:rPr>
      <w:sz w:val="18"/>
      <w:lang w:eastAsia="en-US"/>
    </w:rPr>
  </w:style>
  <w:style w:type="paragraph" w:customStyle="1" w:styleId="TAC">
    <w:name w:val="TAC"/>
    <w:basedOn w:val="TAL"/>
    <w:rsid w:val="00D87D01"/>
    <w:pPr>
      <w:jc w:val="center"/>
    </w:pPr>
  </w:style>
  <w:style w:type="paragraph" w:customStyle="1" w:styleId="TAH">
    <w:name w:val="TAH"/>
    <w:basedOn w:val="TAC"/>
    <w:rsid w:val="00D87D01"/>
    <w:rPr>
      <w:b/>
    </w:rPr>
  </w:style>
  <w:style w:type="paragraph" w:customStyle="1" w:styleId="TAN">
    <w:name w:val="TAN"/>
    <w:basedOn w:val="TAL"/>
    <w:rsid w:val="00D87D01"/>
    <w:pPr>
      <w:ind w:left="851" w:hanging="851"/>
    </w:pPr>
  </w:style>
  <w:style w:type="paragraph" w:customStyle="1" w:styleId="TAR">
    <w:name w:val="TAR"/>
    <w:basedOn w:val="TAL"/>
    <w:rsid w:val="00D87D01"/>
    <w:pPr>
      <w:jc w:val="right"/>
    </w:pPr>
  </w:style>
  <w:style w:type="paragraph" w:customStyle="1" w:styleId="TH">
    <w:name w:val="TH"/>
    <w:basedOn w:val="Normal"/>
    <w:rsid w:val="00D87D01"/>
    <w:pPr>
      <w:keepNext/>
      <w:keepLines/>
      <w:spacing w:before="60" w:after="180"/>
      <w:jc w:val="center"/>
    </w:pPr>
    <w:rPr>
      <w:b/>
      <w:lang w:eastAsia="en-US"/>
    </w:rPr>
  </w:style>
  <w:style w:type="paragraph" w:customStyle="1" w:styleId="TF">
    <w:name w:val="TF"/>
    <w:basedOn w:val="TH"/>
    <w:rsid w:val="00D87D01"/>
    <w:pPr>
      <w:keepNext w:val="0"/>
      <w:spacing w:before="0" w:after="240"/>
    </w:pPr>
  </w:style>
  <w:style w:type="paragraph" w:customStyle="1" w:styleId="TT">
    <w:name w:val="TT"/>
    <w:basedOn w:val="Heading1"/>
    <w:next w:val="Normal"/>
    <w:rsid w:val="00D87D01"/>
    <w:pPr>
      <w:numPr>
        <w:numId w:val="0"/>
      </w:numPr>
      <w:ind w:left="1134" w:hanging="1134"/>
      <w:outlineLvl w:val="9"/>
    </w:pPr>
    <w:rPr>
      <w:rFonts w:cs="Times New Roman"/>
      <w:szCs w:val="20"/>
      <w:lang w:eastAsia="en-US"/>
    </w:rPr>
  </w:style>
  <w:style w:type="paragraph" w:customStyle="1" w:styleId="ZA">
    <w:name w:val="ZA"/>
    <w:rsid w:val="00D87D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87D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87D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87D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87D01"/>
  </w:style>
  <w:style w:type="paragraph" w:customStyle="1" w:styleId="ZH">
    <w:name w:val="ZH"/>
    <w:rsid w:val="00D87D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87D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87D01"/>
    <w:pPr>
      <w:framePr w:hRule="auto" w:wrap="notBeside" w:y="852"/>
    </w:pPr>
    <w:rPr>
      <w:i w:val="0"/>
      <w:sz w:val="40"/>
    </w:rPr>
  </w:style>
  <w:style w:type="paragraph" w:customStyle="1" w:styleId="ZU">
    <w:name w:val="ZU"/>
    <w:rsid w:val="00D87D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87D01"/>
    <w:pPr>
      <w:framePr w:wrap="notBeside" w:y="16161"/>
    </w:pPr>
  </w:style>
  <w:style w:type="paragraph" w:customStyle="1" w:styleId="FP">
    <w:name w:val="FP"/>
    <w:basedOn w:val="Normal"/>
    <w:rsid w:val="00D87D01"/>
    <w:pPr>
      <w:spacing w:after="0"/>
      <w:jc w:val="left"/>
    </w:pPr>
    <w:rPr>
      <w:lang w:eastAsia="en-US"/>
    </w:rPr>
  </w:style>
  <w:style w:type="paragraph" w:customStyle="1" w:styleId="Observation">
    <w:name w:val="Observation"/>
    <w:basedOn w:val="Proposal"/>
    <w:qFormat/>
    <w:rsid w:val="00D87D01"/>
    <w:pPr>
      <w:numPr>
        <w:numId w:val="13"/>
      </w:numPr>
      <w:ind w:left="1701" w:hanging="1701"/>
    </w:pPr>
  </w:style>
  <w:style w:type="paragraph" w:styleId="TableofFigures">
    <w:name w:val="table of figures"/>
    <w:basedOn w:val="Normal"/>
    <w:next w:val="Normal"/>
    <w:uiPriority w:val="99"/>
    <w:rsid w:val="00D87D01"/>
    <w:pPr>
      <w:ind w:left="1418" w:hanging="1418"/>
      <w:jc w:val="left"/>
    </w:pPr>
    <w:rPr>
      <w:b/>
    </w:rPr>
  </w:style>
  <w:style w:type="paragraph" w:customStyle="1" w:styleId="Doc-text2">
    <w:name w:val="Doc-text2"/>
    <w:basedOn w:val="Normal"/>
    <w:link w:val="Doc-text2Char"/>
    <w:qFormat/>
    <w:rsid w:val="00D87D0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87D01"/>
    <w:rPr>
      <w:rFonts w:ascii="Arial" w:eastAsia="MS Mincho" w:hAnsi="Arial"/>
      <w:szCs w:val="24"/>
      <w:lang w:val="en-GB" w:eastAsia="en-GB"/>
    </w:rPr>
  </w:style>
  <w:style w:type="paragraph" w:styleId="NormalWeb">
    <w:name w:val="Normal (Web)"/>
    <w:basedOn w:val="Normal"/>
    <w:uiPriority w:val="99"/>
    <w:unhideWhenUsed/>
    <w:rsid w:val="00636148"/>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Doc-titleChar">
    <w:name w:val="Doc-title Char"/>
    <w:link w:val="Doc-title"/>
    <w:locked/>
    <w:rsid w:val="000D4A0E"/>
    <w:rPr>
      <w:rFonts w:ascii="Arial" w:eastAsia="MS Mincho" w:hAnsi="Arial" w:cs="Arial"/>
      <w:noProof/>
      <w:szCs w:val="24"/>
    </w:rPr>
  </w:style>
  <w:style w:type="paragraph" w:customStyle="1" w:styleId="Doc-title">
    <w:name w:val="Doc-title"/>
    <w:basedOn w:val="Normal"/>
    <w:next w:val="Normal"/>
    <w:link w:val="Doc-titleChar"/>
    <w:qFormat/>
    <w:rsid w:val="000D4A0E"/>
    <w:pPr>
      <w:overflowPunct/>
      <w:autoSpaceDE/>
      <w:autoSpaceDN/>
      <w:adjustRightInd/>
      <w:spacing w:before="60" w:after="0"/>
      <w:ind w:left="1259" w:hanging="1259"/>
      <w:jc w:val="left"/>
      <w:textAlignment w:val="auto"/>
    </w:pPr>
    <w:rPr>
      <w:rFonts w:eastAsia="MS Mincho" w:cs="Arial"/>
      <w:noProof/>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271169">
      <w:bodyDiv w:val="1"/>
      <w:marLeft w:val="0"/>
      <w:marRight w:val="0"/>
      <w:marTop w:val="0"/>
      <w:marBottom w:val="0"/>
      <w:divBdr>
        <w:top w:val="none" w:sz="0" w:space="0" w:color="auto"/>
        <w:left w:val="none" w:sz="0" w:space="0" w:color="auto"/>
        <w:bottom w:val="none" w:sz="0" w:space="0" w:color="auto"/>
        <w:right w:val="none" w:sz="0" w:space="0" w:color="auto"/>
      </w:divBdr>
    </w:div>
    <w:div w:id="36768508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52475615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AppData\Local\Microsoft\Windows\Temporary%20Internet%20Files\Content.Outlook\UD6NAE1A\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5NUHHDQN7SK2-1476151046-17668</_dlc_DocId>
    <_dlc_DocIdUrl xmlns="f166a696-7b5b-4ccd-9f0c-ffde0cceec81">
      <Url>https://ericsson.sharepoint.com/sites/star/_layouts/15/DocIdRedir.aspx?ID=5NUHHDQN7SK2-1476151046-17668</Url>
      <Description>5NUHHDQN7SK2-1476151046-17668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81B5E448-DE93-4D96-B977-0DE86B4BD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5.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6.xml><?xml version="1.0" encoding="utf-8"?>
<ds:datastoreItem xmlns:ds="http://schemas.openxmlformats.org/officeDocument/2006/customXml" ds:itemID="{F95D044E-DEF4-44A0-9715-94CD62B64AD4}">
  <ds:schemaRefs>
    <ds:schemaRef ds:uri="http://schemas.openxmlformats.org/package/2006/metadata/core-properties"/>
    <ds:schemaRef ds:uri="http://www.w3.org/XML/1998/namespace"/>
    <ds:schemaRef ds:uri="http://schemas.microsoft.com/office/infopath/2007/PartnerControls"/>
    <ds:schemaRef ds:uri="http://purl.org/dc/dcmitype/"/>
    <ds:schemaRef ds:uri="http://schemas.microsoft.com/office/2006/documentManagement/types"/>
    <ds:schemaRef ds:uri="http://schemas.microsoft.com/sharepoint/v4"/>
    <ds:schemaRef ds:uri="f166a696-7b5b-4ccd-9f0c-ffde0cceec81"/>
    <ds:schemaRef ds:uri="http://purl.org/dc/terms/"/>
    <ds:schemaRef ds:uri="http://purl.org/dc/elements/1.1/"/>
    <ds:schemaRef ds:uri="d8762117-8292-4133-b1c7-eab5c6487cfd"/>
    <ds:schemaRef ds:uri="611109f9-ed58-4498-a270-1fb2086a5321"/>
    <ds:schemaRef ds:uri="http://schemas.microsoft.com/office/2006/metadata/properties"/>
  </ds:schemaRefs>
</ds:datastoreItem>
</file>

<file path=customXml/itemProps7.xml><?xml version="1.0" encoding="utf-8"?>
<ds:datastoreItem xmlns:ds="http://schemas.openxmlformats.org/officeDocument/2006/customXml" ds:itemID="{4225ACEE-CF7B-4882-891C-A04CEC88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3</Pages>
  <Words>768</Words>
  <Characters>4382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Icaro</cp:lastModifiedBy>
  <cp:revision>2</cp:revision>
  <cp:lastPrinted>2008-01-31T16:09:00Z</cp:lastPrinted>
  <dcterms:created xsi:type="dcterms:W3CDTF">2018-02-15T17:05:00Z</dcterms:created>
  <dcterms:modified xsi:type="dcterms:W3CDTF">2018-02-15T17:05:00Z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74c20650-2428-4676-9966-b86dc42c440a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